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"/>
      </w:pPr>
      <w:r>
        <w:t xml:space="preserve"/>
      </w:r>
    </w:p>
    <w:p>
      <w:pPr>
        <w:spacing w:before="200" w:after="80"/>
        <w:jc w:val="center"/>
      </w:pPr>
      <w:r>
        <w:rPr>
          <w:rFonts w:ascii="Arial" w:cs="Arial" w:eastAsia="Arial" w:hAnsi="Arial"/>
          <w:b/>
          <w:bCs/>
          <w:color w:val="1F3864"/>
          <w:sz w:val="60"/>
          <w:szCs w:val="60"/>
        </w:rPr>
        <w:t xml:space="preserve">SQL Change Guard</w:t>
      </w:r>
    </w:p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2E75B6"/>
          <w:sz w:val="36"/>
          <w:szCs w:val="36"/>
        </w:rPr>
        <w:t xml:space="preserve">Kullanım Kılavuzu</w:t>
      </w:r>
    </w:p>
    <w:p>
      <w:pPr>
        <w:spacing w:before="0" w:after="3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Tüm Modüller — Adım Adım Rehber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F3864"/>
                <w:sz w:val="19"/>
                <w:szCs w:val="19"/>
              </w:rPr>
              <w:t xml:space="preserve">Change Management · Query Result · Rollback · Risk Scoring · Reporting · Release Package · Sandbox · Performance Report · Validation · Auto Execution · External Monitoring · Object History</w:t>
            </w:r>
          </w:p>
        </w:tc>
      </w:tr>
    </w:tbl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1. Kurulum ve İlk Yapılandırma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SQL Change Guard kurulumu setup paketi gerektirmez. DLL ve EXE dosyaları ilgili dizine kopyalanır; kullanıcıların masaüstüne yalnızca Launcher kısayolu eklenir.</w:t>
      </w:r>
    </w:p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1.1 Bileşenler ve Dizin Yapısı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800"/>
        <w:gridCol w:w="4746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Bileşen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Dosya</w:t>
            </w:r>
          </w:p>
        </w:tc>
        <w:tc>
          <w:tcPr>
            <w:tcW w:type="dxa" w:w="4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WPF Uygulama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SQLChangeGuard.exe</w:t>
            </w:r>
          </w:p>
        </w:tc>
        <w:tc>
          <w:tcPr>
            <w:tcW w:type="dxa" w:w="4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Tüm kullanıcı işlemleri. Ortak ağ dizinine kopyalanır.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Windows Service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SQLChangeGuard.Service.exe</w:t>
            </w:r>
          </w:p>
        </w:tc>
        <w:tc>
          <w:tcPr>
            <w:tcW w:type="dxa" w:w="4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Sunucuya kurulur; zamanlanmış ve otomatik geçişleri yönetir.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Launcher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SQLChangeGuard.Launcher.exe</w:t>
            </w:r>
          </w:p>
        </w:tc>
        <w:tc>
          <w:tcPr>
            <w:tcW w:type="dxa" w:w="4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Kullanıcı masaüstünde çalışır. Config ile WPF dizin yolunu okur, güncel versiyonu indirir ve başlatır.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1.2 SQL Connection Yapılandırması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9046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Launcher ilk çalıştırıldığında SQL Connection ekranı açılır.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SQLChangeGuard veritabanı bağlantı bilgileri (server, kullanıcı adı, şifre) girilir.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Bağlantı bilgileri AES-256-CBC ile şifrelenerek registry'ye kaydedilir: HKEY_CURRENT_USER\Software\SQLChangeGuard\DefaultConnectionString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Alternatif: Daha önce oluşturulmuş şifreli connection key doğrudan girilebilir.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Bağlantı başarılı olursa ana ekran açılır ve kullanıcı tanıma süreci başlar.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1.3 Server Tanımlama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Ayarlar → Servers ekranından değişiklik geçirilecek SQL Server instance'ları tanımlanır.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5400"/>
        <w:gridCol w:w="1346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Alan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  <w:tc>
          <w:tcPr>
            <w:tcW w:type="dxa" w:w="1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Zorunlu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Server Name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SQL Server instance adı (örn: PROD-DB01)</w:t>
            </w:r>
          </w:p>
        </w:tc>
        <w:tc>
          <w:tcPr>
            <w:tcW w:type="dxa" w:w="1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Connection User / Password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Bağlantı bilgileri (AES-256 ile şifrelenerek saklanır)</w:t>
            </w:r>
          </w:p>
        </w:tc>
        <w:tc>
          <w:tcPr>
            <w:tcW w:type="dxa" w:w="1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Environment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/ TEST / PROD seçimi</w:t>
            </w:r>
          </w:p>
        </w:tc>
        <w:tc>
          <w:tcPr>
            <w:tcW w:type="dxa" w:w="1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Intermediate Approval Mandatory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Bu server için CAB onayı zorunlu mu? (PROD için önerilir)</w:t>
            </w:r>
          </w:p>
        </w:tc>
        <w:tc>
          <w:tcPr>
            <w:tcW w:type="dxa" w:w="1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Auto Execution Threshold (sn)</w:t>
            </w:r>
          </w:p>
        </w:tc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Server bazında otomatik geçiş için bekleme süresi</w:t>
            </w:r>
          </w:p>
        </w:tc>
        <w:tc>
          <w:tcPr>
            <w:tcW w:type="dxa" w:w="1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1.4 Kullanıcı Tanımlama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Ayarlar → Users ekranından sistemi kullanacak kişiler tanımlanır.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Alan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Domain\\Username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Windows domain kullanıcı adı (oturum açarken otomatik eşleşir)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Admin / Developer / Analyst / ChangeManager (yetki matrisi otomatik atanır)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Email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Bildirim ve onay mail'leri için kullanılır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IsActive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Pasif kullanıcılar sisteme giriş yapamaz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2. Change Management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Veritabanı değişiklik taleplerinin oluşturulmasını, onaylanmasını, test edilmesini ve deploy edilmesini yönetir.</w:t>
      </w:r>
    </w:p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2.1 Yeni Change Request Oluşturma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9046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Ana Ekran → 'Yeni Değişiklik Talebi' butonuna tıklanır.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Server seçilir (dropdown). Change Ticket (örn: CRR-00001) ve Description girilir.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Script; sürükle-bırak ile .sql dosyası olarak eklenir veya direkt yapıştırılır. Birden fazla script eklenebilir.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kaydedildiğinde otomatik parse ve validasyon başlar. Risk skoru hesaplanır, uyarılar listelenir.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Validation Result ekranında her uyarı tıklanır; script üzerinde ilgili satıra focus sağlanır.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SQL Objects sekmesinde etkilenen nesneler listelenir. 'View Diff' ile hedef server'daki mevcut hali karşılaştırılabilir.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7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DML veya DCL işlemi içeriyorsa Related Evidence sekmesinden zorunlu kanıt dokümanı (.jpg, .pdf, .xlsx, .eml, .zip) eklenir.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8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Save &amp; Submit ile talep PENDING statüsüne alınır ve bildirim mail'i gönderilir.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2.2 Onay Süreci ve Statü Akışı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400"/>
        <w:gridCol w:w="2746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Statü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Sonraki Adım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PENDING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Talep oluşturuldu, onay bekleniyor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ChangeManager veya Admin onaylar → INTERMEDIATEAPPROVED / EXECUTED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INTERMEDIATEAPPROVED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CAB / ara onay verildi (sadece PROD için zorunlu yapılandırılabilir)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Analyst veya Admin execute eder → EXECUTED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EXECUTED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başarıyla çalıştırıldı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REJECTED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Talep reddedildi; red gerekçesi kaydedilir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Geliştirici talebi revize edebilir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MANUAL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manuel araçla çalıştırıldı, kayıt için girildi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NOLONGERNEEDED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Talep artık gerekli değil, iptal edildi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59E0B" w:sz="4"/>
              <w:left w:val="single" w:color="F59E0B" w:sz="16"/>
              <w:bottom w:val="single" w:color="F59E0B" w:sz="4"/>
              <w:right w:val="single" w:color="F59E0B" w:sz="4"/>
            </w:tcBorders>
            <w:shd w:fill="FFF9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Transaction güvencesi: Her script tek bir transaction içinde çalıştırılır. Hata alınması durumunda otomatik rollback yapılır; eksik veya yarım geçiş mümkün değildir.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2.3 Execute İşlemi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9046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Liste ekranından talep seçilir.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Execute butonu tıklanır (yetki kontrolü: Analyst, Admin veya ChangeManager rolü gerekir).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hedef server'a gönderilir; BEGIN TRANSACTION → Execute → COMMIT akışı işletilir.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Affected rows count ve execution delay (ms) ölçülerek kaydedilir.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Statü EXECUTED'a güncellenir; bildirim mail'i gönderilir.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3. Validation (Script Doğrulama)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Her Change Request script'i deploy edilmeden önce 65'ten fazla SQL standart kuralına göre otomatik olarak analiz edilir. Validasyon, deployment öncesinde bir koruma kalkanı görevi görür.</w:t>
      </w:r>
    </w:p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3.1 Validasyon Kategorileri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400"/>
        <w:gridCol w:w="2946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Kategori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Kural Örnekleri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 Güvenliği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DELETE/UPDATE WHERE koşulu eksik, TRUNCATE kullanımı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Critical / High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Loglama Standartları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Trigger eksik veya hatalı isimlendirilmiş, log tablosu yok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High / Warning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 Sözlüğü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Extended Property (MS_Description) eksikliği — tablo veya kolon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Warning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Nesne Adlandırma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Tablo, SP, index ön ek naming convention uyumsuzluğu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Warning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Performans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NOLOCK eksikliği, cursor kullanımı, gereksiz transaction, SET NOCOUNT OFF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Warning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Kritik Nesne Erişimi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CriticalObjects listesindeki nesnelere SELECT veya schema değişikliği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Warning / Info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Encoding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karakter encoding doğruluğu (ANSI/UTF-8 karışıklığı)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Warning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Genel Kalite</w:t>
            </w:r>
          </w:p>
        </w:tc>
        <w:tc>
          <w:tcPr>
            <w:tcW w:type="dxa" w:w="4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Nested transaction, geçici tablo adlandırması, GO bloğu kullanımı</w:t>
            </w:r>
          </w:p>
        </w:tc>
        <w:tc>
          <w:tcPr>
            <w:tcW w:type="dxa" w:w="2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3.2 Validasyon Sonuçları ile Çalışma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200"/>
        <w:gridCol w:w="354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İkon Tipi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Anlam</w:t>
            </w:r>
          </w:p>
        </w:tc>
        <w:tc>
          <w:tcPr>
            <w:tcW w:type="dxa" w:w="3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Zorunlu Aksiyon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Error (🔴)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Kritik kural ihlali; genellikle deploy engellenebilir</w:t>
            </w:r>
          </w:p>
        </w:tc>
        <w:tc>
          <w:tcPr>
            <w:tcW w:type="dxa" w:w="3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Geliştirici script'i düzeltmeli veya istisnayı gerekçelendirmeli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Warning (⚠️)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Standart ihlali; izin verilirse geçiş yapılabilir ancak raporlanır</w:t>
            </w:r>
          </w:p>
        </w:tc>
        <w:tc>
          <w:tcPr>
            <w:tcW w:type="dxa" w:w="3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Gözden geçir ve kabul et veya düzelt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Information (ℹ️)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Bilgilendirme niteliğinde; geçişi engellemez</w:t>
            </w:r>
          </w:p>
        </w:tc>
        <w:tc>
          <w:tcPr>
            <w:tcW w:type="dxa" w:w="3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İsteğe bağlı inceleme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59E0B" w:sz="4"/>
              <w:left w:val="single" w:color="F59E0B" w:sz="16"/>
              <w:bottom w:val="single" w:color="F59E0B" w:sz="4"/>
              <w:right w:val="single" w:color="F59E0B" w:sz="4"/>
            </w:tcBorders>
            <w:shd w:fill="FFF9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Her validasyon satırına tıklandığında script editörde ilgili satıra otomatik odaklanılır. Bu özellik büyük script'lerde hızlı düzeltme sağlar.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3.3 Risk Skoru Hesaplama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Validasyon sonuçlarından otomatik olarak 0–100 arası risk skoru üretilir.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Formül Bileşeni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TotalRiskPoints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Σ(BaseRisk × CategoryMultiplier × FrequencyMultiplier) — ihlal başına ağırlıklı puan toplamı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CategoryMultiplier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Critical: ×4 | High: ×3 | Medium: ×2 | Low: ×1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FrequencyMultiplier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Aynı kural N kez ihlal edildiğinde frekans çarpanı devreye girer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ComplexityMultiplier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≤3 validasyon: ×1.0 | ≤8: ×1.1 | ≤15: ×1.2 | &gt;15: ×1.3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FinalScore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MAX(0, 100 − TotalRiskPoints × ComplexityMultiplier)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Risk Seviyesi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≥85: Low (Yeşil) | ≥70: Medium (Sarı) | ≥50: High (Turuncu) | &lt;50: Critical (Kırmızı)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4. Rollback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Hatalı deployment sonrasında veritabanını önceki haline döndürmek için kullanılır. Rollback talebi Change Request'ten otomatik oluşturulur ancak bağımsız bir yaşam döngüsüne sahiptir.</w:t>
      </w:r>
    </w:p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4.1 Rollback Talebi Oluşturma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9046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Change Request listesinden ilgili CR seçilir.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'Create Rollback' butonuna tıklanır.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Sistem DML işlemleri hariç rollback script'ini otomatik oluşturur.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Otomatik oluşturulan script incelenir, gerekirse manuel düzenleme yapılır.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Rollback talebi kaydedilir; PENDING statüsüne alınır.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Onay akışı normal CR ile aynı şekilde işler: PENDING → Onay → EXECUTED.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Özellik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Otomatik Script Oluşturma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DDL değişiklikler için (CREATE TABLE → DROP TABLE, ALTER → eski hali) rollback script'i otomatik üretilir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DML İstisna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INSERT/UPDATE/DELETE için rollback script otomatik oluşturulamaz; manuel hazırlanmalıdır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Bağımsız Akış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Rollback CR ile aynı onay akışında ilerler ve ayrı loglanır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Sandbox Testi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Rollback talebi production'a gönderilmeden önce sandbox'ta test edilebilir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Birlikte Test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ve Rollback ikisi birlikte sandbox'ta test edilerek çift yönlü güvence sağlanır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5. Query Result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SELECT sorgusu çalıştırarak sonuçları güvenli ve izlenebilir biçimde iletir. KVKK uyumlu veri maskeleme sunar.</w:t>
      </w:r>
    </w:p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5.1 Query Result Talebi Oluşturma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9046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Yeni Talep ekranında Query Type olarak 'Query Result' seçilir.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Birden fazla hedef server seçilebilir (multi-server).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SELECT sorgusu girilir (sürükle-bırak veya yapıştır).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Hassas kolon tespiti: sistem otomatik olarak potansiyel hassas kolonları uyarır (SSN, IBAN, KimlikNo vb.).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İstenirse hassas kolonlar işaretlenerek veri maskeleme aktif edilir.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Mail alıcıları (TO / CC) girilir.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7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Save &amp; Execute ile sorgu çalıştırılır, Excel dosyası oluşturulur.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8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Hassas veriler maskeli gösterilir; dosya belirlenen alıcılara otomatik gönderilir.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5.2 Veri Maskeleme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Özellik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Maskeleme Tablosu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QRInconvenientColumns tablosunda hassas sayılan kolon isimleri tanımlanır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Maskeleme Yöntemi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CharacterShuffling — karakterler karıştırılır, uzunluk korunur, geri dönüştürülemez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Opsiyonel Kullanım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Her talep için maskeleme checkbox ile aktif/pasif yapılabilir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Denetim Kaydı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Hangi sorgunun hangi kolonlarının maskelendiği loglanır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59E0B" w:sz="4"/>
              <w:left w:val="single" w:color="F59E0B" w:sz="16"/>
              <w:bottom w:val="single" w:color="F59E0B" w:sz="4"/>
              <w:right w:val="single" w:color="F59E0B" w:sz="4"/>
            </w:tcBorders>
            <w:shd w:fill="FFF9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KVKK uyumu: Query Result modülü, hassas verilerin geliştirici veya analitik ekiplerle paylaşılmasını maskeleme güvencesiyle sağlar. Hassas kolon listesi DBA tarafından merkezi olarak yönetilir.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6. Release Package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Birden fazla Change Request'i tek bir paket altında gruplayan, bağımlılık yönetimi ve sıralı deployment sunan modüldür.</w:t>
      </w:r>
    </w:p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6.1 Yeni Paket Oluşturma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5200"/>
        <w:gridCol w:w="17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Alan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  <w:tc>
          <w:tcPr>
            <w:tcW w:type="dxa" w:w="1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Zorunlu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Release Name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Paket adı (örn: Release_2025_Q2_HotFix)</w:t>
            </w:r>
          </w:p>
        </w:tc>
        <w:tc>
          <w:tcPr>
            <w:tcW w:type="dxa" w:w="1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Execution Mode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StopOnError | ContinueOnError | AllOrNothing</w:t>
            </w:r>
          </w:p>
        </w:tc>
        <w:tc>
          <w:tcPr>
            <w:tcW w:type="dxa" w:w="1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Server Name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Paketin çalıştırılacağı hedef sunucu</w:t>
            </w:r>
          </w:p>
        </w:tc>
        <w:tc>
          <w:tcPr>
            <w:tcW w:type="dxa" w:w="1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Scheduled Execution Date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Otomatik çalıştırılacak tarih ve saat</w:t>
            </w:r>
          </w:p>
        </w:tc>
        <w:tc>
          <w:tcPr>
            <w:tcW w:type="dxa" w:w="1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Query Timeout (sn)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Her script transaction için maksimum bekleme süresi (min: 30)</w:t>
            </w:r>
          </w:p>
        </w:tc>
        <w:tc>
          <w:tcPr>
            <w:tcW w:type="dxa" w:w="1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✓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6.2 Bağımlılık Yönetimi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Paketin alt kısmındaki Change Request grid'inde seçilen CR'ler arasında DependsOn ilişkisi kurulur.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Kural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Ardışık Sıralama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Bağımlı CR, bağımlı olduğu CR'nin hemen altına otomatik taşınır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Zincir Desteği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CR-A → CR-B → CR-C şeklinde çok kademeli bağımlılık kurulabilir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Döngü Yasağı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Dairesel bağımlılık (CR-A → CR-B → CR-A) sistem tarafından engellenir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Bağımlılık Kaldırma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Seçim kaldırıldığında bağımlı CR'ler uyarı sonrası otomatik temizlenir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Drag &amp; Drop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Manuel sıralama sürükle-bırak ile yapılabilir (sadece seçili satırlar taşınabilir)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6.3 Execution Mode Seçimi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Davranış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StopOnError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İlk hata alınan CR'de paket durur. Sonraki CR'ler çalıştırılmaz.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ContinueOnError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Hata alınan CR atlanır, diğer CR'lere devam edilir.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AllOrNothing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Tüm CR'ler başarılı olmalıdır. Herhangi biri hata alırsa tüm paket rollback edilir.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7. Sandbox (Test Ortamı)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Change Request'leri production'a göndermeden önce gerçek bir ortamda güvenli biçimde test eder.</w:t>
      </w:r>
    </w:p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7.1 Sandbox Nasıl Çalışır?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346"/>
      </w:tblGrid>
      <w:tr>
        <w:trPr>
          <w:tblHeader/>
        </w:trP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Adım</w:t>
            </w:r>
          </w:p>
        </w:tc>
        <w:tc>
          <w:tcPr>
            <w:tcW w:type="dxa" w:w="8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İşlem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1. Ortam Seçimi</w:t>
            </w:r>
          </w:p>
        </w:tc>
        <w:tc>
          <w:tcPr>
            <w:tcW w:type="dxa" w:w="8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Geçilecek ortamın kendisi veya aynı yapıdaki başka bir test sunucusu seçilir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2. Transaction Başlat</w:t>
            </w:r>
          </w:p>
        </w:tc>
        <w:tc>
          <w:tcPr>
            <w:tcW w:type="dxa" w:w="8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BEGIN TRANSACTION çalıştırılır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3. Script Execute</w:t>
            </w:r>
          </w:p>
        </w:tc>
        <w:tc>
          <w:tcPr>
            <w:tcW w:type="dxa" w:w="8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script'i gerçek ortama uygulanır; affected rows ve hatalar gözlemlenir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4. Rollback</w:t>
            </w:r>
          </w:p>
        </w:tc>
        <w:tc>
          <w:tcPr>
            <w:tcW w:type="dxa" w:w="8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ROLLBACK TRANSACTION ile tüm değişiklikler geri alınır; ortam zarar görmez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5. Sonuç</w:t>
            </w:r>
          </w:p>
        </w:tc>
        <w:tc>
          <w:tcPr>
            <w:tcW w:type="dxa" w:w="8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Test başarılı ise CR production'a gönderilebilir; başarısız ise script düzeltilir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7.2 Test Senaryoları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Senaryo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Nasıl Yapılır?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Tek CR testi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detay ekranından 'Run Sandbox Test' seçilir, test sunucusu belirlenir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+ Rollback birlikte testi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ve Rollback talebi aynı anda seçilerek sandbox'ta çalıştırılır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Release Package testi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Paketteki tüm CR'ler sırayla sandbox ortamında test edilir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59E0B" w:sz="4"/>
              <w:left w:val="single" w:color="F59E0B" w:sz="16"/>
              <w:bottom w:val="single" w:color="F59E0B" w:sz="4"/>
              <w:right w:val="single" w:color="F59E0B" w:sz="4"/>
            </w:tcBorders>
            <w:shd w:fill="FFF9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Sandbox testi production ortamını hiçbir şekilde etkilemez. Test sırasında ROLLBACK TRANSACTION kullanıldığından tüm değişiklikler otomatik geri alınır.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8. Auto Execution (Otomatik Geçiş)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Windows Service tarafından yönetilen üç farklı otomatik geçiş mekanizması mevcuttur. İnsan müdahalesi gerektirmeden talepler güvenle deploy edilir.</w:t>
      </w:r>
    </w:p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8.1 Otomatik Geçiş Modları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00"/>
        <w:gridCol w:w="414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Nasıl Yapılandırılır?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Koşul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Schedule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oluştururken 'Scheduled Date' atanır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Belirtilen tarih/saat geldiğinde servis otomatik execute eder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Server-Based Threshold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Server tanımında AutoExecutionThreshold (sn) ve MinRiskScore atanır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girişinden belirlenen süre geçtikten sonra risk skoru yeterliyse servis otomatik çalıştırır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Release Package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Paket oluşturulurken Scheduled Execution Date belirlenir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Belirtilen tarih/saatte servis paketteki CR'leri sırayla execute eder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59E0B" w:sz="4"/>
              <w:left w:val="single" w:color="F59E0B" w:sz="16"/>
              <w:bottom w:val="single" w:color="F59E0B" w:sz="4"/>
              <w:right w:val="single" w:color="F59E0B" w:sz="4"/>
            </w:tcBorders>
            <w:shd w:fill="FFF9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Windows Service arka planda sürekli çalışır. Çalışabilecek durumdaki talepleri periyodik olarak kontrol eder. Servis durduğunda zamanlanmış geçişler askıya alınır.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8.2 Risk Skoru Eşiği ile Otomatik Geçiş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Server-Based Threshold modunda yalnızca belirli bir risk skorunun üzerindeki (veya altındaki) talepler otomatik geçişe dahil edilir. Bu sayede kritik riskli script'ler otomatik geçiş kapsamı dışında bırakılabilir.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Parametre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Threshold Süresi (sn)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CR'nin sisteme girişinden itibaren kaç saniye bekleneceği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Min Risk Score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Otomatik geçiş için minimum risk skoru eşiği (örn: ≥70 ise Low/Medium riskli)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Kontrol Periyodu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Windows Service tarafından belirlenen aralıkta tekrar kontrol edilir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9. Raporlama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Tüm sürecin audit, güvenlik, operasyonel ve performans boyutlarını kapsayan 10 rapor tek tıkla alınabilir.</w:t>
      </w:r>
    </w:p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9.1 Rapor Listesi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746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Rapor Adı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İçerik ve Amaç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Dependent Change Tickets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Aynı veritabanı nesnesine dokunan farklı ticket'lar listelenir. Çakışan geliştirme bağımlılıklarını ortaya çıkarır.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Requests Detail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Object bazlı değişiklik detayı; environment, status, etkilenen nesne ve operasyon sayısı.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Security Operations Audit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GRANT, REVOKE, CREATE USER, DROP USER gibi DCL işlemlerinin eksiksiz audit kaydı. Bankacılık denetimlerinin birincil kaynağı.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Manual Data Changes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INSERT, UPDATE, DELETE, TRUNCATE, EXEC işlemlerinin DML bazlı analizi. Kim, ne zaman, hangi tabloda?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Object Change Frequency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Hangi veritabanı nesneleri en sık değiştiriliyor? UniqueChangeTicketCount ve LastChangeDate bilgisi.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 Modify Change Frequency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Tablo bazında veri modifikasyonu frekansı. DML yoğunluğunu ortaya koyar.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Event Log Report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Kullanıcı aktivitesi; hangi ekran, hangi kontrol, hangi işlem, hangi tarih. Tam kullanıcı iz kaydı.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Critical Objects Access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CriticalObjects listesindeki nesnelere yapılan tüm erişimlerin logları (SELECT dahil).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Work In Progress Objects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Dev/Test ortamlarında bekleyen, henüz production'a çıkmamış nesneler.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Performance Report</w:t>
            </w:r>
          </w:p>
        </w:tc>
        <w:tc>
          <w:tcPr>
            <w:tcW w:type="dxa" w:w="6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Geliştirici ve ekip bazlı 10 perspektifli performans analizi (detay: Bölüm 10).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9.2 Rapor Alma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9046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Raporlar menüsünden istenen rapor seçilir.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Tarih aralığı, ortam (DEV/TEST/PROD), kullanıcı gibi filtreler uygulanır.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Excel veya PDF formatında dışa aktarılabilir.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90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Ekran görüntüsü ile birlikte tarih ve dip toplam otomatik oluşturulur (banka denetim gereksinimi).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10. Performance Report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SQL değişiklik süreçlerinin kalitesini, hızını, karmaşıklığını ve boyutunu çok boyutlu olarak ölçen 10 perspektifli performans analiz modülüdür.</w:t>
      </w:r>
    </w:p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10.1 Performans Metrikleri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400"/>
        <w:gridCol w:w="5946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Ağırlık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Hesaplama Temeli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Quality Score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%35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Risk skoru bazlı başlangıç değeri; kritik/high/medium ihlal sayısına göre ceza puanları düşülür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Speed Score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%30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Tamamlanma süresine (gün) göre; 0 gün=100, 1 ay=25. Hızlı prod geçişine bonus verilir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Complexity Score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%20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Etkilenen nesne tipi sayısı, nesne değişikliği toplamı ve script karmaşıklık indeksine göre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Size Score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%15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sayısı, etkilenen veritabanı sayısı, nesne çeşitliliği ve script uzunluğuna göre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10.2 Overall Performance Score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746"/>
      </w:tblGrid>
      <w:tr>
        <w:trPr>
          <w:tblHeader/>
        </w:trP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Formül</w:t>
            </w:r>
          </w:p>
        </w:tc>
        <w:tc>
          <w:tcPr>
            <w:tcW w:type="dxa" w:w="3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Seviye Açıklaması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(Quality × 0.35) + (Speed × 0.30) + (Complexity × 0.20) + (Size × 0.15)</w:t>
            </w:r>
          </w:p>
        </w:tc>
        <w:tc>
          <w:tcPr>
            <w:tcW w:type="dxa" w:w="3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85–100: Excellent | 70–84: Good | 50–69: Average | &lt;50: Needs Improvement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10.3 Threshold Kalibrasyonu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Tüm metrik eşikleri percentile-based dinamik sistem ile kalibre edilir. Outlier değerlerden etkilenmez ve gerçek dağılımı yansıtır.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346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Percentile</w:t>
            </w:r>
          </w:p>
        </w:tc>
        <w:tc>
          <w:tcPr>
            <w:tcW w:type="dxa" w:w="7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Eşik Kullanımı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P25 (Alt %25)</w:t>
            </w:r>
          </w:p>
        </w:tc>
        <w:tc>
          <w:tcPr>
            <w:tcW w:type="dxa" w:w="7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Low Threshold — Bu değerin altındaki CR'ler basit kabul edilir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P50 — Medyan</w:t>
            </w:r>
          </w:p>
        </w:tc>
        <w:tc>
          <w:tcPr>
            <w:tcW w:type="dxa" w:w="7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 Threshold — Orta karmaşıklık eşiği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P75</w:t>
            </w:r>
          </w:p>
        </w:tc>
        <w:tc>
          <w:tcPr>
            <w:tcW w:type="dxa" w:w="7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High Threshold — Karmaşık CR sınırı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P90 (Üst %10)</w:t>
            </w:r>
          </w:p>
        </w:tc>
        <w:tc>
          <w:tcPr>
            <w:tcW w:type="dxa" w:w="7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VeryHigh Threshold — İstisnai karmaşıklık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0"/>
        <w:gridCol w:w="4146"/>
      </w:tblGrid>
      <w:tr>
        <w:trPr>
          <w:tblHeader/>
        </w:trPr>
        <w:tc>
          <w:tcPr>
            <w:tcW w:type="dxa" w:w="5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SP Komutu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5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EXEC sp_UpdatePerformanceThresholds @MetricType=NULL, @MonthsToAnalyze=12, @AutoActivate=1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Tüm metrikleri 12 aylık veriyle güncelle</w:t>
            </w:r>
          </w:p>
        </w:tc>
      </w:tr>
      <w:tr>
        <w:tc>
          <w:tcPr>
            <w:tcW w:type="dxa" w:w="5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EXEC sp_UpdatePerformanceThresholds @MetricType='COMPLEXITY', @MonthsToAnalyze=6, @AutoActivate=1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Yalnızca Complexity threshold'unu 6 aylık veriyle güncelle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59E0B" w:sz="4"/>
              <w:left w:val="single" w:color="F59E0B" w:sz="16"/>
              <w:bottom w:val="single" w:color="F59E0B" w:sz="4"/>
              <w:right w:val="single" w:color="F59E0B" w:sz="4"/>
            </w:tcBorders>
            <w:shd w:fill="FFF9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Threshold Güncelleme Politikası: Rutin → 3 ayda bir | Büyük sistem değişikliklerinden sonra | Takım büyüklüğü değiştiğinde | Yeni teknoloji eklendiğinde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11. Critical Objects (Kritik Nesne Yönetimi)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Kurumun kritik kabul ettiği veritabanı nesnelerine yapılan erişimleri ve schema değişikliklerini tespit ederek uyarı üretir ve loglar.</w:t>
      </w:r>
    </w:p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11.1 Kritik Nesne Tanımlama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Alan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DatabaseName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Nesnenin bulunduğu veritabanı (örn: DBTest)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ObjectType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Table / View / StoredProcedure / Function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SchemaName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Nesnenin schema'sı (örn: dbo)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ObjectName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Nesnenin adı (örn: tblCustomerData)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CheckObjectAccessControl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SELECT dahil her erişimde uyarı verilsin mi?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CheckObjectSchemaChange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ALTER, DROP, CREATE gibi schema değişikliklerinde uyarı verilsin mi?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11.2 Uyarı Mekanizması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Script parse edildiğinde CriticalObjects listesiyle eşleşen nesneler tespit edilir ve ValidationResult'a eklenir: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400"/>
        <w:gridCol w:w="4346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Kontrol Türü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IconType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 Etkisi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AccessControl (SELECT erişimi)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Warning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+8 puan risk artışı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SchemaChange (DDL değişikliği)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Warning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+10 puan risk artışı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12. External Database Changes Monitoring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SQL Change Guard dışında doğrudan SSMS veya başka araçlarla veritabanına yapılan değişiklikleri izler, tespit eder ve raporlar.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Özellik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İzleme Kapsamı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Uygulama dışından yapılan DDL (CREATE/ALTER/DROP) ve DML (INSERT/UPDATE/DELETE) değişiklikleri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Tespit Yöntemi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Veritabanı trigger'ları ve SQL Server audit mekanizması üzerinden izleme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Uyarı Üretimi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Kritik nesneler üzerindeki dış erişimler anında uyarı olarak kaydedilir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Raporlama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External Changes raporu ile tespit edilen değişiklikler tarih, kullanıcı ve nesne bazında listelenir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Risk Entegrasyonu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Tespit edilen dış değişiklikler risk skorlama ve raporlama modülleriyle ilişkilendirilir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59E0B" w:sz="4"/>
              <w:left w:val="single" w:color="F59E0B" w:sz="16"/>
              <w:bottom w:val="single" w:color="F59E0B" w:sz="4"/>
              <w:right w:val="single" w:color="F59E0B" w:sz="4"/>
            </w:tcBorders>
            <w:shd w:fill="FFF9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Bu modül, kurumların denetim dönemlerinde 'uygulama dışından yapılan değişikliklerin kontrolsüz olduğu' sorusuna kapsamlı yanıt vermesini sağlar.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13. Object History (Nesne Geçmişi)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Bir veritabanı nesnesinin tüm değişiklik geçmişini kronolojik olarak sunar.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Özellik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Açıklama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Nesne Seçimi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Veritabanı ve nesne adı girilerek arama yapılır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Kronolojik Listeleme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Nesneye yapılan tüm değişiklikler tarih sırasıyla listelenir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Bağlantısı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Her değişiklik hangi Change Request kapsamında yapıldığı bilgisiyle gösterilir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Kullanıcı Bilgisi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Değişikliği yapan kullanıcı ve execute eden kişi bilgisi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 Erişimi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Geçmişteki herhangi bir versiyonun script'ine erişilebilir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Ortam Bilgisi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Değişikliğin hangi ortamda (DEV/TEST/PROD) gerçekleştiği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14. Dashboard</w:t>
      </w:r>
    </w:p>
    <w:p>
      <w:pPr>
        <w:spacing w:before="60" w:after="100"/>
      </w:pPr>
      <w:r>
        <w:rPr>
          <w:rFonts w:ascii="Arial" w:cs="Arial" w:eastAsia="Arial" w:hAnsi="Arial"/>
          <w:sz w:val="20"/>
          <w:szCs w:val="20"/>
        </w:rPr>
        <w:t xml:space="preserve">Seçilen dönemdeki tüm değişiklik aktivitesini anlık olarak özetleyen yönetim ekranıdır.</w:t>
      </w:r>
    </w:p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14.1 KPI Kartları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4346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KPI Kartı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Hesaplama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Ne Söyler?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Total Requests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Dönemdeki toplam CR sayısı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Genel değişiklik yoğunluğu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Pending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PENDING statüsündeki CR sayısı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Kaç talep onay bekliyor? Alt metrik: ortalama bekleme süresi (saat)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Executed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EXECUTED + MANUAL statüsündeki CR sayısı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Başarıyla tamamlanan geçişler. Alt metrik: başarı oranı %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Rejected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REJECTED statüsündeki CR sayısı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Reddedilen talepler. Alt metrik: red oranı %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Changes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QueryType = Change olan CR sayısı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Sadece değişiklik tipindeki taleplerin payı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Rollbacks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QueryType = Rollback olan CR sayısı</w:t>
            </w:r>
          </w:p>
        </w:tc>
        <w:tc>
          <w:tcPr>
            <w:tcW w:type="dxa" w:w="4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Rollback tipindeki taleplerin payı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14.2 Filtre ve Dönem Seçimi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800"/>
        <w:gridCol w:w="3546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Buton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DateFrom</w:t>
            </w:r>
          </w:p>
        </w:tc>
        <w:tc>
          <w:tcPr>
            <w:tcW w:type="dxa" w:w="3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DateTo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This Week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Bu haftanın Pazartesi sabahı 00:00</w:t>
            </w:r>
          </w:p>
        </w:tc>
        <w:tc>
          <w:tcPr>
            <w:tcW w:type="dxa" w:w="3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Bu haftanın Pazar günü 23:59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This Month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Ayın 1'i 00:00</w:t>
            </w:r>
          </w:p>
        </w:tc>
        <w:tc>
          <w:tcPr>
            <w:tcW w:type="dxa" w:w="3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Ayın son günü 23:59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Last 30 Days (Varsayılan)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DateTime.Today.AddDays(-30)</w:t>
            </w:r>
          </w:p>
        </w:tc>
        <w:tc>
          <w:tcPr>
            <w:tcW w:type="dxa" w:w="3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DateTime.Today 23:59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Last 90 Days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DateTime.Today.AddDays(-90)</w:t>
            </w:r>
          </w:p>
        </w:tc>
        <w:tc>
          <w:tcPr>
            <w:tcW w:type="dxa" w:w="3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DateTime.Today 23:59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Custom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Kullanıcının seçtiği başlangıç tarihi</w:t>
            </w:r>
          </w:p>
        </w:tc>
        <w:tc>
          <w:tcPr>
            <w:tcW w:type="dxa" w:w="3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Kullanıcının seçtiği bitiş tarihi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59E0B" w:sz="4"/>
              <w:left w:val="single" w:color="F59E0B" w:sz="16"/>
              <w:bottom w:val="single" w:color="F59E0B" w:sz="4"/>
              <w:right w:val="single" w:color="F59E0B" w:sz="4"/>
            </w:tcBorders>
            <w:shd w:fill="FFF9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Seçilen dönem tercihi registry'ye kaydedilir. Uygulama kapatılıp tekrar açıldığında son kullanılan dönem korunur.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15. Mail Bildirimleri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600"/>
        <w:gridCol w:w="4146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Tetikleyici Olay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Alıcılar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Mail İçeriği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Yeni CR oluşturuldu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ChangeManager, Admin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numarası, açıklama, risk skoru, server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onaylandı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Geliştirici + bildirim mail'leri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Onaylayan, tarih, sonraki adım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reddedildi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Geliştirici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Reddeden, red gerekçesi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execute edildi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Bildirim mail listesi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Execute eden, tarih, affected rows, execution süresi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rollback edildi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Bildirim mail listesi + Admin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Rollback yapılan CR, rollback eden, tarih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Query Result hazır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TO/CC listesi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Excel dosyası eki veya dosya yolu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Release Package tamamlandı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Paket sahibi + Admin</w:t>
            </w:r>
          </w:p>
        </w:tc>
        <w:tc>
          <w:tcPr>
            <w:tcW w:type="dxa" w:w="4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Paket adı, toplam CR sayısı, başarı/hata özeti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2E75B6" w:sz="8"/>
        </w:pBdr>
        <w:spacing w:before="360" w:after="160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16. Hızlı Başvuru — Sık Sorulan Sorular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946"/>
      </w:tblGrid>
      <w:tr>
        <w:trPr>
          <w:tblHeader/>
        </w:trP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Yanıt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Execute butonu neden görünmüyor?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Rolünüz Developer ise execute yetkisi yoktur. Analyst, Admin veya ChangeManager rolü gerekir.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 statüsü PENDING'de takılı kaldı.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ChangeManager veya Admin tarafından onaylanması gerekiyor. Mail bildirimine bakın.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Rollback scripti otomatik oluşturulamadı.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Scriptte DML (INSERT/UPDATE/DELETE) işlemleri var. Rollback script'ini manuel hazırlamanız gerekir.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Sandbox testi production'ı etkiler mi?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Hayır. Sandbox ROLLBACK TRANSACTION ile çalışır; ortamda kalıcı değişiklik olmaz.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Validasyon uyarısı varken deploy edebilir miyim?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Warning ve Information seviyesi uyarılarda deploy yapılabilir (kayıt altına alınır). Error seviyesinde sistem engeller.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Bağlantı bilgilerimi güncellememem gerekiyor.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Ayarlar → Connections ekranından şifreli bağlantı güncellenebilir. Eski şifreleme otomatik üzerine yazılır.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Performance threshold ne sıklıkla güncellenebilir?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İstediğiniz zaman sp_UpdatePerformanceThresholds ile manuel tetiklenebilir. Önerilen periyot: 3 ayda bir.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Release Package içindeki CR sırası değişebilir mi?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4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Evet. Bağımlılık kurulmadıysa drag &amp; drop ile manuel sıralama yapılabilir.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Query Result'ta maskeleme zorunlu mu?</w:t>
            </w:r>
          </w:p>
        </w:tc>
        <w:tc>
          <w:tcPr>
            <w:tcW w:type="dxa" w:w="5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Hayır, her talep için isteğe bağlıdır. Ancak QRInconvenientColumns'da tanımlı kolon adları tespit edilirse uyarı verilir.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59E0B" w:sz="4"/>
              <w:left w:val="single" w:color="F59E0B" w:sz="16"/>
              <w:bottom w:val="single" w:color="F59E0B" w:sz="4"/>
              <w:right w:val="single" w:color="F59E0B" w:sz="4"/>
            </w:tcBorders>
            <w:shd w:fill="FFF9E6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Teknik destek ve soru için: info@sqlchangeguard.com | www.sqlchangeguard.com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/>
      </w:pBdr>
      <w:spacing w:before="80"/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www.sqlchangeguard.com   |   Sayfa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/>
      </w:pBdr>
      <w:spacing w:after="120"/>
    </w:pPr>
    <w:r>
      <w:rPr>
        <w:rFonts w:ascii="Arial" w:cs="Arial" w:eastAsia="Arial" w:hAnsi="Arial"/>
        <w:b/>
        <w:bCs/>
        <w:color w:val="2E75B6"/>
        <w:sz w:val="20"/>
        <w:szCs w:val="20"/>
      </w:rPr>
      <w:t xml:space="preserve">SQL Change Guard</w:t>
    </w:r>
    <w:r>
      <w:rPr>
        <w:rFonts w:ascii="Arial" w:cs="Arial" w:eastAsia="Arial" w:hAnsi="Arial"/>
        <w:color w:val="666666"/>
        <w:sz w:val="18"/>
        <w:szCs w:val="18"/>
      </w:rPr>
      <w:t xml:space="preserve">   |   Kullanım Kılavuzu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2026-03-07T09:17:09.291Z</dcterms:created>
  <dcterms:modified xsi:type="dcterms:W3CDTF">2026-03-07T09:17:09.292Z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